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8D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:rsidR="00172E3C" w:rsidRPr="00810B21" w:rsidRDefault="00172E3C" w:rsidP="00DD5B8D">
      <w:pPr>
        <w:ind w:firstLine="720"/>
        <w:jc w:val="center"/>
        <w:rPr>
          <w:rFonts w:ascii="TH SarabunIT๙" w:hAnsi="TH SarabunIT๙" w:cs="TH SarabunIT๙"/>
          <w:b/>
          <w:bCs/>
          <w:noProof/>
          <w:sz w:val="32"/>
          <w:szCs w:val="32"/>
          <w:cs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inline distT="0" distB="0" distL="0" distR="0">
            <wp:extent cx="1868004" cy="1762125"/>
            <wp:effectExtent l="19050" t="0" r="0" b="0"/>
            <wp:docPr id="1" name="Picture 1" descr="H:\ตราสัญลักษณ์เทศบาลตำบลหนองขนาน\โลโก้เทศบาลตำบลหนองขนา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ตราสัญลักษณ์เทศบาลตำบลหนองขนาน\โลโก้เทศบาลตำบลหนองขนาน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672" cy="1763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B8D" w:rsidRPr="00810B21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810B21">
        <w:rPr>
          <w:rFonts w:ascii="TH SarabunIT๙" w:hAnsi="TH SarabunIT๙" w:cs="TH SarabunIT๙"/>
          <w:b/>
          <w:bCs/>
          <w:sz w:val="56"/>
          <w:szCs w:val="56"/>
          <w:cs/>
        </w:rPr>
        <w:t>เทศบัญญัติ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52"/>
          <w:szCs w:val="52"/>
          <w:cs/>
        </w:rPr>
      </w:pPr>
      <w:r w:rsidRPr="00810B21">
        <w:rPr>
          <w:rFonts w:ascii="TH SarabunIT๙" w:hAnsi="TH SarabunIT๙" w:cs="TH SarabunIT๙"/>
          <w:b/>
          <w:bCs/>
          <w:sz w:val="52"/>
          <w:szCs w:val="52"/>
          <w:cs/>
        </w:rPr>
        <w:t>เรื่อง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810B21">
        <w:rPr>
          <w:rFonts w:ascii="TH SarabunIT๙" w:hAnsi="TH SarabunIT๙" w:cs="TH SarabunIT๙"/>
          <w:b/>
          <w:bCs/>
          <w:sz w:val="52"/>
          <w:szCs w:val="52"/>
          <w:cs/>
        </w:rPr>
        <w:t>งบประมาณรายจ่าย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810B21">
        <w:rPr>
          <w:rFonts w:ascii="TH SarabunIT๙" w:hAnsi="TH SarabunIT๙" w:cs="TH SarabunIT๙"/>
          <w:b/>
          <w:bCs/>
          <w:sz w:val="52"/>
          <w:szCs w:val="52"/>
          <w:cs/>
        </w:rPr>
        <w:t>ประจำปีงบประมาณ</w:t>
      </w:r>
      <w:r w:rsidRPr="00810B21">
        <w:rPr>
          <w:rFonts w:ascii="TH SarabunIT๙" w:hAnsi="TH SarabunIT๙" w:cs="TH SarabunIT๙"/>
          <w:b/>
          <w:bCs/>
          <w:sz w:val="52"/>
          <w:szCs w:val="5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52"/>
          <w:szCs w:val="52"/>
          <w:cs/>
        </w:rPr>
        <w:t>พ.ศ.2558</w:t>
      </w:r>
    </w:p>
    <w:p w:rsidR="00DD5B8D" w:rsidRPr="00810B21" w:rsidRDefault="00DD5B8D" w:rsidP="00631089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เทศบาลตำบลหนอ</w:t>
      </w:r>
      <w:r w:rsidR="006B71A1">
        <w:rPr>
          <w:rFonts w:ascii="TH SarabunIT๙" w:hAnsi="TH SarabunIT๙" w:cs="TH SarabunIT๙" w:hint="cs"/>
          <w:b/>
          <w:bCs/>
          <w:sz w:val="48"/>
          <w:szCs w:val="48"/>
          <w:cs/>
        </w:rPr>
        <w:t>ง</w:t>
      </w: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ขนาน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อำเภอเมืองเพชรบุรี  จังหวัดเพชรบุรี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3630C" w:rsidRDefault="0043630C" w:rsidP="002450B7">
      <w:pPr>
        <w:jc w:val="center"/>
        <w:rPr>
          <w:rFonts w:ascii="TH SarabunIT๙" w:hAnsi="TH SarabunIT๙" w:cs="TH SarabunIT๙" w:hint="cs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w:lastRenderedPageBreak/>
        <w:drawing>
          <wp:inline distT="0" distB="0" distL="0" distR="0">
            <wp:extent cx="5850255" cy="8475576"/>
            <wp:effectExtent l="19050" t="0" r="0" b="0"/>
            <wp:docPr id="2" name="Picture 1" descr="I: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8475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                                                                                                                      </w:t>
      </w:r>
    </w:p>
    <w:p w:rsidR="002450B7" w:rsidRPr="002450B7" w:rsidRDefault="002450B7" w:rsidP="002450B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5E2AE4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สารบัญ</w:t>
      </w:r>
    </w:p>
    <w:p w:rsidR="002450B7" w:rsidRDefault="002450B7" w:rsidP="002450B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E2AE4">
        <w:rPr>
          <w:rFonts w:ascii="TH SarabunIT๙" w:hAnsi="TH SarabunIT๙" w:cs="TH SarabunIT๙"/>
          <w:noProof/>
          <w:sz w:val="40"/>
          <w:szCs w:val="40"/>
        </w:rPr>
        <w:sym w:font="Wingdings 2" w:char="F062"/>
      </w:r>
      <w:r w:rsidRPr="005E2AE4">
        <w:rPr>
          <w:rFonts w:ascii="TH SarabunIT๙" w:hAnsi="TH SarabunIT๙" w:cs="TH SarabunIT๙"/>
          <w:noProof/>
          <w:sz w:val="40"/>
          <w:szCs w:val="40"/>
        </w:rPr>
        <w:sym w:font="Wingdings 2" w:char="F062"/>
      </w:r>
      <w:r w:rsidRPr="005E2AE4">
        <w:rPr>
          <w:rFonts w:ascii="TH SarabunIT๙" w:hAnsi="TH SarabunIT๙" w:cs="TH SarabunIT๙"/>
          <w:noProof/>
          <w:sz w:val="40"/>
          <w:szCs w:val="40"/>
        </w:rPr>
        <w:sym w:font="Wingdings 2" w:char="F062"/>
      </w:r>
      <w:r w:rsidRPr="005E2AE4">
        <w:rPr>
          <w:rFonts w:ascii="TH SarabunIT๙" w:hAnsi="TH SarabunIT๙" w:cs="TH SarabunIT๙"/>
          <w:noProof/>
          <w:sz w:val="40"/>
          <w:szCs w:val="40"/>
        </w:rPr>
        <w:sym w:font="Wingdings 2" w:char="F061"/>
      </w:r>
      <w:r w:rsidRPr="005E2AE4">
        <w:rPr>
          <w:rFonts w:ascii="TH SarabunIT๙" w:hAnsi="TH SarabunIT๙" w:cs="TH SarabunIT๙"/>
          <w:noProof/>
          <w:sz w:val="40"/>
          <w:szCs w:val="40"/>
        </w:rPr>
        <w:sym w:font="Wingdings 2" w:char="F061"/>
      </w:r>
      <w:r w:rsidRPr="005E2AE4">
        <w:rPr>
          <w:rFonts w:ascii="TH SarabunIT๙" w:hAnsi="TH SarabunIT๙" w:cs="TH SarabunIT๙"/>
          <w:noProof/>
          <w:sz w:val="40"/>
          <w:szCs w:val="40"/>
        </w:rPr>
        <w:sym w:font="Wingdings 2" w:char="F061"/>
      </w:r>
      <w:r w:rsidRPr="005E2AE4">
        <w:rPr>
          <w:rFonts w:ascii="TH SarabunIT๙" w:hAnsi="TH SarabunIT๙" w:cs="TH SarabunIT๙"/>
          <w:sz w:val="40"/>
          <w:szCs w:val="40"/>
          <w:cs/>
        </w:rPr>
        <w:t xml:space="preserve">                                                                                                       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</w:p>
    <w:p w:rsidR="002450B7" w:rsidRPr="002450B7" w:rsidRDefault="002450B7" w:rsidP="002450B7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</w:t>
      </w:r>
      <w:r w:rsidRPr="005E2AE4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:rsidR="002450B7" w:rsidRPr="005E2AE4" w:rsidRDefault="002450B7" w:rsidP="002450B7">
      <w:pPr>
        <w:spacing w:before="240" w:after="0"/>
        <w:ind w:firstLine="72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>ส่วนที่  1  คำแถลงประกอบงบประมาณรายจ่าย</w:t>
      </w:r>
      <w:r w:rsidRPr="005E2AE4">
        <w:rPr>
          <w:rFonts w:ascii="TH SarabunIT๙" w:hAnsi="TH SarabunIT๙" w:cs="TH SarabunIT๙"/>
          <w:sz w:val="32"/>
          <w:szCs w:val="32"/>
        </w:rPr>
        <w:t xml:space="preserve"> </w:t>
      </w:r>
      <w:r w:rsidRPr="005E2AE4">
        <w:rPr>
          <w:rFonts w:ascii="TH SarabunIT๙" w:hAnsi="TH SarabunIT๙" w:cs="TH SarabunIT๙"/>
          <w:sz w:val="32"/>
          <w:szCs w:val="32"/>
          <w:cs/>
        </w:rPr>
        <w:t>ประจำปีงบประมาณ พ.ศ.2558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</w:t>
      </w:r>
      <w:r w:rsidRPr="005E2AE4">
        <w:rPr>
          <w:rFonts w:ascii="TH SarabunIT๙" w:hAnsi="TH SarabunIT๙" w:cs="TH SarabunIT๙"/>
          <w:sz w:val="32"/>
          <w:szCs w:val="32"/>
        </w:rPr>
        <w:tab/>
      </w:r>
      <w:r w:rsidRPr="005E2AE4"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>2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  <w:t>ส่วนที่  2  เทศบัญญัติ เรื่อง งบประมาณรายจ่ายประจำปีงบประมาณ พ.ศ.2558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บันทึกหลักการและเหตุผล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5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รายจ่ายตามงานและงบรายจ่าย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7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เทศบัญญัติงบประมาณรายจ่ายประจำปีงบประมาณ พ.ศ.2558</w:t>
      </w:r>
      <w:r w:rsidRPr="005E2AE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</w:t>
      </w:r>
      <w:r w:rsidRPr="005E2AE4">
        <w:rPr>
          <w:rFonts w:ascii="TH SarabunIT๙" w:hAnsi="TH SarabunIT๙" w:cs="TH SarabunIT๙"/>
          <w:sz w:val="32"/>
          <w:szCs w:val="32"/>
        </w:rPr>
        <w:t>9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รายงานประมาณการรายรับ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1</w:t>
      </w:r>
      <w:r>
        <w:rPr>
          <w:rFonts w:ascii="TH SarabunIT๙" w:hAnsi="TH SarabunIT๙" w:cs="TH SarabunIT๙"/>
          <w:sz w:val="32"/>
          <w:szCs w:val="32"/>
        </w:rPr>
        <w:t>1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รายงานรายละเอียดประมาณการรายรับงบประมาณรายจ่ายทั่วไป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>
        <w:rPr>
          <w:rFonts w:ascii="TH SarabunIT๙" w:hAnsi="TH SarabunIT๙" w:cs="TH SarabunIT๙"/>
          <w:sz w:val="32"/>
          <w:szCs w:val="32"/>
        </w:rPr>
        <w:t>1</w:t>
      </w:r>
      <w:r w:rsidRPr="005E2AE4">
        <w:rPr>
          <w:rFonts w:ascii="TH SarabunIT๙" w:hAnsi="TH SarabunIT๙" w:cs="TH SarabunIT๙"/>
          <w:sz w:val="32"/>
          <w:szCs w:val="32"/>
        </w:rPr>
        <w:t>3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รายงานประมาณการรายจ่าย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1</w:t>
      </w:r>
      <w:r>
        <w:rPr>
          <w:rFonts w:ascii="TH SarabunIT๙" w:hAnsi="TH SarabunIT๙" w:cs="TH SarabunIT๙"/>
          <w:sz w:val="32"/>
          <w:szCs w:val="32"/>
        </w:rPr>
        <w:t>5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รายงานรายละเอียดประมาณการรายจ่ายงบประมาณรายจ่ายทั่วไป                         3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>แผนงานบริหารงานทั่วไป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E2AE4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8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แผนงานรักษาความสงบภายใน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>
        <w:rPr>
          <w:rFonts w:ascii="TH SarabunIT๙" w:hAnsi="TH SarabunIT๙" w:cs="TH SarabunIT๙"/>
          <w:sz w:val="32"/>
          <w:szCs w:val="32"/>
        </w:rPr>
        <w:t>47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แผนงานการศึกษา 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</w:t>
      </w:r>
      <w:r w:rsidRPr="005E2AE4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/>
          <w:sz w:val="32"/>
          <w:szCs w:val="32"/>
        </w:rPr>
        <w:t>9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>
        <w:rPr>
          <w:rFonts w:ascii="TH SarabunIT๙" w:hAnsi="TH SarabunIT๙" w:cs="TH SarabunIT๙" w:hint="cs"/>
          <w:sz w:val="32"/>
          <w:szCs w:val="32"/>
          <w:cs/>
        </w:rPr>
        <w:t>การศาสนา วัฒนธรรมและนันทนาการ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53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>
        <w:rPr>
          <w:rFonts w:ascii="TH SarabunIT๙" w:hAnsi="TH SarabunIT๙" w:cs="TH SarabunIT๙" w:hint="cs"/>
          <w:sz w:val="32"/>
          <w:szCs w:val="32"/>
          <w:cs/>
        </w:rPr>
        <w:t>สังคมสงเคราะห์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54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>
        <w:rPr>
          <w:rFonts w:ascii="TH SarabunIT๙" w:hAnsi="TH SarabunIT๙" w:cs="TH SarabunIT๙" w:hint="cs"/>
          <w:sz w:val="32"/>
          <w:szCs w:val="32"/>
          <w:cs/>
        </w:rPr>
        <w:t>สาธารณสุข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57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50B7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>
        <w:rPr>
          <w:rFonts w:ascii="TH SarabunIT๙" w:hAnsi="TH SarabunIT๙" w:cs="TH SarabunIT๙" w:hint="cs"/>
          <w:sz w:val="32"/>
          <w:szCs w:val="32"/>
          <w:cs/>
        </w:rPr>
        <w:t>สร้างความเข้มแข็งของชุมชน</w:t>
      </w:r>
      <w:r w:rsidRPr="005E2AE4">
        <w:rPr>
          <w:rFonts w:ascii="TH SarabunIT๙" w:hAnsi="TH SarabunIT๙" w:cs="TH SarabunIT๙"/>
          <w:sz w:val="32"/>
          <w:szCs w:val="32"/>
        </w:rPr>
        <w:t xml:space="preserve">       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        5</w:t>
      </w:r>
      <w:r w:rsidRPr="005E2AE4">
        <w:rPr>
          <w:rFonts w:ascii="TH SarabunIT๙" w:hAnsi="TH SarabunIT๙" w:cs="TH SarabunIT๙"/>
          <w:sz w:val="32"/>
          <w:szCs w:val="32"/>
        </w:rPr>
        <w:t>9</w:t>
      </w:r>
    </w:p>
    <w:p w:rsidR="002450B7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แผนงานเคหะและชุมชน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     61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แผนงานการเกษตร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64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แผนงานงบกลาง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68</w:t>
      </w:r>
    </w:p>
    <w:p w:rsidR="002450B7" w:rsidRPr="005E2AE4" w:rsidRDefault="002450B7" w:rsidP="002450B7">
      <w:pPr>
        <w:tabs>
          <w:tab w:val="left" w:pos="9072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Pr="005E2AE4">
        <w:rPr>
          <w:rFonts w:ascii="TH SarabunIT๙" w:hAnsi="TH SarabunIT๙" w:cs="TH SarabunIT๙"/>
          <w:sz w:val="32"/>
          <w:szCs w:val="32"/>
          <w:cs/>
        </w:rPr>
        <w:t>เทศบัญญัติงบประมาณรายจ่าย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</w:t>
      </w:r>
      <w:r w:rsidRPr="005E2AE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69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ภาคผนวก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  <w:t xml:space="preserve">   รายงานการตั้งงบประมาณรายจ่ายตามมาตรา 35</w:t>
      </w:r>
    </w:p>
    <w:p w:rsidR="002450B7" w:rsidRPr="005E2AE4" w:rsidRDefault="002450B7" w:rsidP="002450B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2AE4">
        <w:rPr>
          <w:rFonts w:ascii="TH SarabunIT๙" w:hAnsi="TH SarabunIT๙" w:cs="TH SarabunIT๙"/>
          <w:sz w:val="32"/>
          <w:szCs w:val="32"/>
          <w:cs/>
        </w:rPr>
        <w:tab/>
      </w:r>
      <w:r w:rsidRPr="005E2AE4">
        <w:rPr>
          <w:rFonts w:ascii="TH SarabunIT๙" w:hAnsi="TH SarabunIT๙" w:cs="TH SarabunIT๙"/>
          <w:sz w:val="32"/>
          <w:szCs w:val="32"/>
          <w:cs/>
        </w:rPr>
        <w:tab/>
      </w: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Default="002450B7" w:rsidP="002450B7">
      <w:pPr>
        <w:rPr>
          <w:rFonts w:ascii="TH SarabunIT๙" w:hAnsi="TH SarabunIT๙" w:cs="TH SarabunIT๙"/>
          <w:sz w:val="32"/>
          <w:szCs w:val="32"/>
        </w:rPr>
      </w:pPr>
    </w:p>
    <w:p w:rsidR="002450B7" w:rsidRPr="005E2AE4" w:rsidRDefault="002450B7" w:rsidP="002450B7">
      <w:pPr>
        <w:rPr>
          <w:rFonts w:ascii="TH SarabunIT๙" w:hAnsi="TH SarabunIT๙" w:cs="TH SarabunIT๙"/>
          <w:sz w:val="32"/>
          <w:szCs w:val="32"/>
          <w:cs/>
        </w:rPr>
      </w:pPr>
    </w:p>
    <w:p w:rsidR="00DD5B8D" w:rsidRPr="002450B7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เทศบาลตำบลหนองขนาน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อำเภอเมืองเพชรบุรี จังหวัดเพชรบุรี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------------------------------------------------------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เลขที่ 12 หมู่ที่ 1 ซอย - ถนน - ตำบลหนองขนาน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อำเภอเมืองเพชรบุรี 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จังหวัดเพชรบุรี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  <w:t>พื้นที่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  <w:t>2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8.224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ตารางกิโลเมตร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  ประชากรทั้งหมด          6,289 คน</w:t>
      </w: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  <w:t>ชาย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  <w:t>3,068 คน</w:t>
      </w: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           หญิง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   3,221 คน</w:t>
      </w: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Pr="00810B21" w:rsidRDefault="00DD5B8D" w:rsidP="00DD5B8D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31089" w:rsidRDefault="00631089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31089" w:rsidRPr="00810B21" w:rsidRDefault="00631089" w:rsidP="00DD5B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5B8D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810B21">
        <w:rPr>
          <w:rFonts w:ascii="TH SarabunIT๙" w:hAnsi="TH SarabunIT๙" w:cs="TH SarabunIT๙"/>
          <w:b/>
          <w:bCs/>
          <w:sz w:val="52"/>
          <w:szCs w:val="52"/>
          <w:cs/>
        </w:rPr>
        <w:t>ส่วนที่ 1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คำแถลงประกอบงบประมาณรายจ่าย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ประจำปีงบประมาณ พ.ศ.2558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48"/>
          <w:szCs w:val="48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เทศบาลตำบลหนองขนาน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10B21">
        <w:rPr>
          <w:rFonts w:ascii="TH SarabunIT๙" w:hAnsi="TH SarabunIT๙" w:cs="TH SarabunIT๙"/>
          <w:b/>
          <w:bCs/>
          <w:sz w:val="48"/>
          <w:szCs w:val="48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48"/>
          <w:szCs w:val="48"/>
          <w:cs/>
        </w:rPr>
        <w:t>อำเภอเมืองเพชรบุรี  จังหวัดเพชรบุรี</w:t>
      </w: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31089" w:rsidRDefault="00631089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5B8D" w:rsidRPr="00810B21" w:rsidRDefault="00DD5B8D" w:rsidP="00DD5B8D">
      <w:pPr>
        <w:ind w:firstLine="72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:rsidR="00DD5B8D" w:rsidRPr="00810B21" w:rsidRDefault="00DD5B8D" w:rsidP="00DD5B8D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คำแถลงงบประมาณ</w:t>
      </w:r>
    </w:p>
    <w:p w:rsidR="00DD5B8D" w:rsidRPr="00810B21" w:rsidRDefault="00DD5B8D" w:rsidP="00DD5B8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ประกอบงบประมาณรายจ่ายประจำปีงบประมาณ พ.ศ.2558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ท่านประธานสภาฯและสมาชิกสภาเทศบาลตำบลหนองหนองขนาน</w:t>
      </w:r>
    </w:p>
    <w:p w:rsidR="00DD5B8D" w:rsidRPr="00810B21" w:rsidRDefault="00DD5B8D" w:rsidP="00DD5B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>บัดนี้ถึงเวลาที่คณะผู้บริหารของเทศบาลตำบลหนองขนาน จะได้เสนอร่างเทศบัญญัติ งบประมาณรายจ่ายประจำปีต่อสภาเทศบาลตำบลหนองขนานอีกครั้งหนึ่ง ฉะนั้นในโอกาสนี้ คณะผู้บริหาร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เทศบาลตำบลหนอง</w:t>
      </w:r>
      <w:r w:rsidR="00ED5969">
        <w:rPr>
          <w:rFonts w:ascii="TH SarabunIT๙" w:hAnsi="TH SarabunIT๙" w:cs="TH SarabunIT๙" w:hint="cs"/>
          <w:sz w:val="32"/>
          <w:szCs w:val="32"/>
          <w:cs/>
        </w:rPr>
        <w:t>ขนาน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จึงขอแถลงให้ท่านประธานและสมาชิกทุกท่านได้ทราบถึง</w:t>
      </w:r>
      <w:proofErr w:type="spellStart"/>
      <w:r w:rsidRPr="00810B21">
        <w:rPr>
          <w:rFonts w:ascii="TH SarabunIT๙" w:hAnsi="TH SarabunIT๙" w:cs="TH SarabunIT๙"/>
          <w:sz w:val="32"/>
          <w:szCs w:val="32"/>
          <w:cs/>
        </w:rPr>
        <w:t>สถานะการ</w:t>
      </w:r>
      <w:proofErr w:type="spellEnd"/>
      <w:r w:rsidRPr="00810B21">
        <w:rPr>
          <w:rFonts w:ascii="TH SarabunIT๙" w:hAnsi="TH SarabunIT๙" w:cs="TH SarabunIT๙"/>
          <w:sz w:val="32"/>
          <w:szCs w:val="32"/>
          <w:cs/>
        </w:rPr>
        <w:t>คลัง ตลอดจนหลักการและแนวนโยบายการดำเนินการในปีงบประมาณ พ.ศ.2558 ดังต่อไปนี้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proofErr w:type="spellStart"/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สถานะการ</w:t>
      </w:r>
      <w:proofErr w:type="spellEnd"/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คลัง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1.1 งบประมาณรายจ่ายทั่วไป</w:t>
      </w:r>
    </w:p>
    <w:p w:rsidR="00DD5B8D" w:rsidRPr="00810B21" w:rsidRDefault="00DD5B8D" w:rsidP="00D508B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ในปีงบประมาณ พ.ศ.2556  ณ วันที่ 30 กันยายน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พ.ศ.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>
        <w:rPr>
          <w:rFonts w:ascii="TH SarabunIT๙" w:hAnsi="TH SarabunIT๙" w:cs="TH SarabunIT๙"/>
          <w:sz w:val="32"/>
          <w:szCs w:val="32"/>
        </w:rPr>
        <w:t>255</w:t>
      </w:r>
      <w:r w:rsidRPr="00810B21">
        <w:rPr>
          <w:rFonts w:ascii="TH SarabunIT๙" w:hAnsi="TH SarabunIT๙" w:cs="TH SarabunIT๙"/>
          <w:sz w:val="32"/>
          <w:szCs w:val="32"/>
        </w:rPr>
        <w:t xml:space="preserve">6  </w:t>
      </w:r>
      <w:r w:rsidRPr="00810B21">
        <w:rPr>
          <w:rFonts w:ascii="TH SarabunIT๙" w:hAnsi="TH SarabunIT๙" w:cs="TH SarabunIT๙"/>
          <w:sz w:val="32"/>
          <w:szCs w:val="32"/>
          <w:cs/>
        </w:rPr>
        <w:t>เทศบาลตำบล</w:t>
      </w:r>
      <w:proofErr w:type="gramEnd"/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>หนองขนาน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มีสถานะทางการเงิน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1.1.1 เงินฝากธนาคารทั้งสิ้น 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42,933,017.37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1.1.2 เงินสะสม   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27,244,410.05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1.1.3 ทุนสำรองเงินสะสม 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13,728,412.14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1.1.4 รายการกันเงินไว้แบบก่อหนี้ผูกพันและยังไม่ได้เบิกจ่าย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  <w:t xml:space="preserve">          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จำนวน  - โครงการ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>รว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          </w:t>
      </w:r>
      <w:r w:rsidRPr="00810B21">
        <w:rPr>
          <w:rFonts w:ascii="TH SarabunIT๙" w:hAnsi="TH SarabunIT๙" w:cs="TH SarabunIT๙"/>
          <w:sz w:val="32"/>
          <w:szCs w:val="32"/>
          <w:cs/>
        </w:rPr>
        <w:t>-        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1.1.5 รายการที่ได้กันเงินไว้โดยยังไม่ได้ก่อหนี้ผูกพัน  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จำนวน  -  โครงการ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 xml:space="preserve">รวม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 -        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1.1.6 เงินกู้คงค้าง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-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     บาท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2.การบริหารงบประมาณ ในปีงบประมาณ 2556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(1)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รายรับจริง</w:t>
      </w:r>
      <w:r w:rsidRPr="00810B21">
        <w:rPr>
          <w:rFonts w:ascii="TH SarabunIT๙" w:hAnsi="TH SarabunIT๙" w:cs="TH SarabunIT๙"/>
          <w:sz w:val="32"/>
          <w:szCs w:val="32"/>
        </w:rPr>
        <w:t xml:space="preserve">   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23,885,012.39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บาท </w:t>
      </w:r>
      <w:r w:rsidRPr="00810B21">
        <w:rPr>
          <w:rFonts w:ascii="TH SarabunIT๙" w:hAnsi="TH SarabunIT๙" w:cs="TH SarabunIT๙"/>
          <w:sz w:val="32"/>
          <w:szCs w:val="32"/>
          <w:cs/>
        </w:rPr>
        <w:t>ประกอบด้วย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หมวดภาษีอากร 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274,729.35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หมวดค่าธรรมเนียม ค่าปรับ และใบอนุญาต                        36,352.60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หมวดรายได้จากทรัพย์สิน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307,789.42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หมวดรายได้เบ็ดเตล็ด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159,400.00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>หมวดรายได้จากทุน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1,550.00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หมวดภาษีจัดสรร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16,371,196.02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หมวดเงินอุดหนุนทั่วไป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6,733,995.00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>(2) เงินอุดหนุนที่รัฐบาลให้โดยระบุวัตถุประสงค์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11,</w:t>
      </w:r>
      <w:r>
        <w:rPr>
          <w:rFonts w:ascii="TH SarabunIT๙" w:hAnsi="TH SarabunIT๙" w:cs="TH SarabunIT๙" w:hint="cs"/>
          <w:sz w:val="32"/>
          <w:szCs w:val="32"/>
          <w:cs/>
        </w:rPr>
        <w:t>563</w:t>
      </w:r>
      <w:r w:rsidRPr="00810B21">
        <w:rPr>
          <w:rFonts w:ascii="TH SarabunIT๙" w:hAnsi="TH SarabunIT๙" w:cs="TH SarabunIT๙"/>
          <w:sz w:val="32"/>
          <w:szCs w:val="32"/>
          <w:cs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070</w:t>
      </w:r>
      <w:r w:rsidRPr="00810B21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84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(3) รายจ่ายจริง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จำนวน 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8,254,585.</w:t>
      </w:r>
      <w:proofErr w:type="gramStart"/>
      <w:r w:rsidR="004B38B9">
        <w:rPr>
          <w:rFonts w:ascii="TH SarabunIT๙" w:hAnsi="TH SarabunIT๙" w:cs="TH SarabunIT๙"/>
          <w:b/>
          <w:bCs/>
          <w:sz w:val="32"/>
          <w:szCs w:val="32"/>
        </w:rPr>
        <w:t>29</w:t>
      </w:r>
      <w:r w:rsidRPr="00810B2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10B21">
        <w:rPr>
          <w:rFonts w:ascii="TH SarabunIT๙" w:hAnsi="TH SarabunIT๙" w:cs="TH SarabunIT๙"/>
          <w:b/>
          <w:bCs/>
          <w:sz w:val="32"/>
          <w:szCs w:val="32"/>
          <w:cs/>
        </w:rPr>
        <w:t>บาท</w:t>
      </w:r>
      <w:proofErr w:type="gramEnd"/>
      <w:r w:rsidRPr="00810B21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>งบกลาง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547,719.00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งบบุคลากร (หมวดเงินเดือน ค่าจ้างชั่วคราว)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4,224,581.00 บาท</w:t>
      </w:r>
    </w:p>
    <w:p w:rsidR="00DD5B8D" w:rsidRPr="00810B21" w:rsidRDefault="00DD5B8D" w:rsidP="00DD5B8D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 xml:space="preserve">          งบดำเนินการ(หมวดค่าตอบแทน ใช้สอยและวัสดุ และหมวดค่าสาธารณูปโภค)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 xml:space="preserve">        </w:t>
      </w:r>
      <w:r w:rsidRPr="00810B21">
        <w:rPr>
          <w:rFonts w:ascii="TH SarabunIT๙" w:hAnsi="TH SarabunIT๙" w:cs="TH SarabunIT๙"/>
          <w:sz w:val="32"/>
          <w:szCs w:val="32"/>
          <w:cs/>
        </w:rPr>
        <w:t>2,673,685.29 บาท</w:t>
      </w:r>
    </w:p>
    <w:p w:rsidR="00DD5B8D" w:rsidRPr="00810B21" w:rsidRDefault="00DD5B8D" w:rsidP="00DD5B8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>งบลงทุน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(หมวดค่าครุภัณฑ์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ที่ดินและสิ่งก่อสร้าง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)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0.00 บาท</w:t>
      </w:r>
    </w:p>
    <w:p w:rsidR="00DD5B8D" w:rsidRPr="00810B21" w:rsidRDefault="00DD5B8D" w:rsidP="00DD5B8D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 xml:space="preserve">          งบรายจ่ายอื่น (หมวดรายจ่ายอื่น)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0.00 บาท</w:t>
      </w:r>
    </w:p>
    <w:p w:rsidR="00DD5B8D" w:rsidRPr="00810B21" w:rsidRDefault="00DD5B8D" w:rsidP="00DD5B8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 xml:space="preserve">          งบเงินอุดหนุน (หมวดเงินอุดหนุน)</w:t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 xml:space="preserve">           808,600.00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  <w:cs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(4) รายจ่ายที่จ่ายจากเงินอุดหนุนที่รัฐบาลให้โดยระบุวัตถุประสงค์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  <w:cs/>
        </w:rPr>
        <w:t>11,</w:t>
      </w:r>
      <w:r>
        <w:rPr>
          <w:rFonts w:ascii="TH SarabunIT๙" w:hAnsi="TH SarabunIT๙" w:cs="TH SarabunIT๙" w:hint="cs"/>
          <w:sz w:val="32"/>
          <w:szCs w:val="32"/>
          <w:cs/>
        </w:rPr>
        <w:t>563</w:t>
      </w:r>
      <w:r w:rsidRPr="00810B21">
        <w:rPr>
          <w:rFonts w:ascii="TH SarabunIT๙" w:hAnsi="TH SarabunIT๙" w:cs="TH SarabunIT๙"/>
          <w:sz w:val="32"/>
          <w:szCs w:val="32"/>
          <w:cs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070</w:t>
      </w:r>
      <w:r w:rsidRPr="00810B21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84</w:t>
      </w:r>
      <w:r w:rsidRPr="00810B21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:rsidR="00DD5B8D" w:rsidRPr="00810B21" w:rsidRDefault="00DD5B8D" w:rsidP="00DD5B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  <w:cs/>
        </w:rPr>
        <w:tab/>
        <w:t>(5) มีการจ่ายขาดสะสมเพื่อดำเนินการตามอำนาจ</w:t>
      </w:r>
      <w:r w:rsidRPr="00810B21">
        <w:rPr>
          <w:rFonts w:ascii="TH SarabunIT๙" w:hAnsi="TH SarabunIT๙" w:cs="TH SarabunIT๙"/>
          <w:sz w:val="32"/>
          <w:szCs w:val="32"/>
        </w:rPr>
        <w:t xml:space="preserve"> </w:t>
      </w:r>
      <w:r w:rsidRPr="00810B21">
        <w:rPr>
          <w:rFonts w:ascii="TH SarabunIT๙" w:hAnsi="TH SarabunIT๙" w:cs="TH SarabunIT๙"/>
          <w:sz w:val="32"/>
          <w:szCs w:val="32"/>
        </w:rPr>
        <w:tab/>
      </w:r>
      <w:r w:rsidRPr="00810B21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810B21">
        <w:rPr>
          <w:rFonts w:ascii="TH SarabunIT๙" w:hAnsi="TH SarabunIT๙" w:cs="TH SarabunIT๙"/>
          <w:sz w:val="32"/>
          <w:szCs w:val="32"/>
          <w:cs/>
        </w:rPr>
        <w:t>2,292,631.25 บาท</w:t>
      </w:r>
    </w:p>
    <w:p w:rsidR="00BC5B34" w:rsidRDefault="00BC5B34"/>
    <w:sectPr w:rsidR="00BC5B34" w:rsidSect="00DD5B8D">
      <w:pgSz w:w="11906" w:h="16838"/>
      <w:pgMar w:top="1440" w:right="1133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DD5B8D"/>
    <w:rsid w:val="00065AAF"/>
    <w:rsid w:val="00172E3C"/>
    <w:rsid w:val="0022527F"/>
    <w:rsid w:val="002450B7"/>
    <w:rsid w:val="00245CB6"/>
    <w:rsid w:val="00390648"/>
    <w:rsid w:val="003C4C94"/>
    <w:rsid w:val="0043630C"/>
    <w:rsid w:val="004701B7"/>
    <w:rsid w:val="004B38B9"/>
    <w:rsid w:val="00631089"/>
    <w:rsid w:val="006B71A1"/>
    <w:rsid w:val="006C0AAC"/>
    <w:rsid w:val="006F460E"/>
    <w:rsid w:val="007A4A45"/>
    <w:rsid w:val="009D32A0"/>
    <w:rsid w:val="009D38A3"/>
    <w:rsid w:val="009D51A6"/>
    <w:rsid w:val="00A5055F"/>
    <w:rsid w:val="00BC5B34"/>
    <w:rsid w:val="00CC6D81"/>
    <w:rsid w:val="00D508BD"/>
    <w:rsid w:val="00DD5B8D"/>
    <w:rsid w:val="00DE7C1F"/>
    <w:rsid w:val="00E74E5F"/>
    <w:rsid w:val="00ED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8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8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D5B8D"/>
    <w:rPr>
      <w:rFonts w:ascii="Tahoma" w:eastAsiaTheme="minorEastAsi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2570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MyCom</dc:creator>
  <cp:keywords/>
  <dc:description/>
  <cp:lastModifiedBy>Mycom</cp:lastModifiedBy>
  <cp:revision>3</cp:revision>
  <cp:lastPrinted>2015-01-29T07:03:00Z</cp:lastPrinted>
  <dcterms:created xsi:type="dcterms:W3CDTF">2015-02-05T02:41:00Z</dcterms:created>
  <dcterms:modified xsi:type="dcterms:W3CDTF">2015-02-05T07:21:00Z</dcterms:modified>
</cp:coreProperties>
</file>